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757B4" w14:textId="77777777" w:rsidR="005400FA" w:rsidRPr="007B53D6" w:rsidRDefault="00D50C6C" w:rsidP="00830FEC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b/>
          <w:bCs/>
          <w:sz w:val="24"/>
        </w:rPr>
      </w:pPr>
      <w:r w:rsidRPr="007B53D6">
        <w:rPr>
          <w:rFonts w:ascii="Arial" w:hAnsi="Arial" w:cs="Arial"/>
          <w:b/>
          <w:bCs/>
          <w:sz w:val="24"/>
        </w:rPr>
        <w:t xml:space="preserve">DE LA PLANEACIÓN, PROGRAMACIÓN Y EJECUCIÓN </w:t>
      </w:r>
    </w:p>
    <w:p w14:paraId="50425AC6" w14:textId="77777777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Artículo 16.- La planeación es el proceso por el cual se fijarán los objetivos, estrategias, metas, indicadores y evaluaciones mediante las cuales se llevará el adecuado funcionamiento de la Política Social Estatal. </w:t>
      </w:r>
      <w:bookmarkStart w:id="0" w:name="_GoBack"/>
      <w:bookmarkEnd w:id="0"/>
    </w:p>
    <w:p w14:paraId="70D107A2" w14:textId="77777777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Artículo 17.- La planeación del desarrollo social en el Estado, estará a cargo del Poder Ejecutivo a través del COPLADEHI, la Secretaría y la Secretaría de Planeación y Desarrollo Regional, y deberá estar en concordancia con la Política Nacional de Desarrollo Social y de conformidad con las disposiciones contenidas en la Ley de Planeación para el Desarrollo del Estado de Hidalgo y se establecerá dentro del Plan Estatal de Desarrollo. </w:t>
      </w:r>
    </w:p>
    <w:p w14:paraId="608055B3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Artículo 18.- La planeación del Desarrollo Social será clara y concisa, para que permita vincular la operación e instrumentación de los programas específicos con los objetivos generales establecidos en el PED, y contendrá la opinión de los grupos sociales involucrados. </w:t>
      </w:r>
    </w:p>
    <w:p w14:paraId="4A4193B8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La planeación se concretará a través del PED y los Planes Municipales, y los programas sectoriales o especiales derivados de él, en materia de Desarrollo Social. </w:t>
      </w:r>
    </w:p>
    <w:p w14:paraId="1AB5EB27" w14:textId="50CCC5E5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En la planeación del Desarrollo Social Estatal y Municipal, deberán tomarse en cuenta los datos e indicadores que se contengan en el Programa de Investigación e Información para el Desarrollo Social. </w:t>
      </w:r>
    </w:p>
    <w:p w14:paraId="5AD0CA0A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Artículo 19.- Dentro del PED y los Planes Municipales de Desarrollo existirá un apartado para el programa sectorial para el desarrollo social que contendrá, lo siguiente: </w:t>
      </w:r>
    </w:p>
    <w:p w14:paraId="3DF170B6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I.- El diagnóstico del desarrollo social y de la situación económica, los indicadores y porcentajes de pobreza, así como los índices de marginación en el Estado o en el Municipio, considerando factores de sexo, edad y entorno socioeconómico; </w:t>
      </w:r>
    </w:p>
    <w:p w14:paraId="5CE25B3B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II.- Las determinaciones de otros programas que incidan en el Estado y que estén vinculados con el Desarrollo Social; </w:t>
      </w:r>
    </w:p>
    <w:p w14:paraId="1B5201A7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III.- Los programas sociales que se tiene planeado implementar; </w:t>
      </w:r>
    </w:p>
    <w:p w14:paraId="533A01CC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IV.- Los métodos, formas y líneas de acción para la aplicación de los programas sociales; </w:t>
      </w:r>
    </w:p>
    <w:p w14:paraId="55632C7C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V.- Los esquemas de atención para los grupos sociales en situación de vulnerabilidad; </w:t>
      </w:r>
    </w:p>
    <w:p w14:paraId="250D9BBC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VI.- Las metas y objetivos que se pretenden alcanzar en el corto, mediano y largo plazo; </w:t>
      </w:r>
    </w:p>
    <w:p w14:paraId="52BC8DC8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VII.- Los criterios y estrategias de colaboración y corresponsabilidad con la sociedad y las organizaciones; </w:t>
      </w:r>
    </w:p>
    <w:p w14:paraId="32E0EE98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VIII.- Las prioridades en materia de Desarrollo Social, en las áreas de educación, salud, nutrición e infraestructura social básica, que requieren los habitantes del Estado; y </w:t>
      </w:r>
    </w:p>
    <w:p w14:paraId="7485C6A0" w14:textId="7A2E03F3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IX.- Los demás puntos que señalen las disposiciones legales aplicables. </w:t>
      </w:r>
    </w:p>
    <w:p w14:paraId="12ED67A3" w14:textId="77777777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lastRenderedPageBreak/>
        <w:t>Artículo 20.- Los Municipios serán entes primordiales en la ejecución de los Programas Sociales, que en coordinación con los Gobiernos Federal y Estatal, establecerán las líneas de acción y celebrarán los acuerdos o convenios necesarios.</w:t>
      </w:r>
    </w:p>
    <w:p w14:paraId="4F7F1A9A" w14:textId="38AD8207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Artículo 21.- Los Planes Municipales de Desarrollo, siempre deberán apegarse a los lineamientos que señalan ésta Ley y el PED. </w:t>
      </w:r>
    </w:p>
    <w:p w14:paraId="12CC8BF4" w14:textId="77777777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Artículo 22.- La programación, aplicación y distribución de los recursos destinados a financiar los programas sociales, se basarán en los criterios de eficacia, eficiencia, calidad, equidad y transparencia, en la prestación de los servicios. </w:t>
      </w:r>
    </w:p>
    <w:p w14:paraId="525A6D19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proofErr w:type="gramStart"/>
      <w:r w:rsidRPr="005400FA">
        <w:rPr>
          <w:rFonts w:ascii="Arial" w:hAnsi="Arial" w:cs="Arial"/>
          <w:sz w:val="24"/>
          <w:szCs w:val="24"/>
        </w:rPr>
        <w:t>Articulo</w:t>
      </w:r>
      <w:proofErr w:type="gramEnd"/>
      <w:r w:rsidRPr="005400FA">
        <w:rPr>
          <w:rFonts w:ascii="Arial" w:hAnsi="Arial" w:cs="Arial"/>
          <w:sz w:val="24"/>
          <w:szCs w:val="24"/>
        </w:rPr>
        <w:t xml:space="preserve"> 23.- La programación del Desarrollo Social, incluirá los programas Estatales Sociales, Institucionales Especiales y Municipales de Desarrollo Social, contemplando prioritariamente las siguientes vertientes. </w:t>
      </w:r>
    </w:p>
    <w:p w14:paraId="2773630F" w14:textId="77777777" w:rsidR="0070421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I.- Alimentación nutritiva y de calidad, nutrición materno-infantil y abasto social de productos básicos; </w:t>
      </w:r>
    </w:p>
    <w:p w14:paraId="78210481" w14:textId="77777777" w:rsidR="00B7417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II.- Atención médica de primer contacto, dotación de aparatos funcionales, capacitación para el autoempleo, apoyo a proyectos productivos, desarrollo de actividades deportivas, recreativas y culturales, para adultos mayores; </w:t>
      </w:r>
    </w:p>
    <w:p w14:paraId="6E1EBC02" w14:textId="77777777" w:rsidR="00B7417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III.- Superación de la pobreza, atención a personas en situación de vulnerabilidad como indígenas, niños en estado de abandono, madres solteras, jornaleros agrícolas y en general toda persona en situación desfavorable por razón de edad, sexo o grupo étnico; </w:t>
      </w:r>
    </w:p>
    <w:p w14:paraId="5349137C" w14:textId="77777777" w:rsidR="00B7417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IV.- Obras de infraestructura para agua potable, drenaje, electrificación; caminos y otras vías de comunicación, incluido el recubrimiento de calles, banqueta, guarnición y rampa para silla de ruedas, comprendidos los carriles para ciclistas; el saneamiento ambiental; el equipamiento urbano, incluyendo de manera enunciativa más no limitativa, parques, jardines y juegos infantiles; así como, mobiliario urbano abarcando el alumbrado público, arborización de calles y letrero con nombre de la calle, colonia o localidad y código postal; </w:t>
      </w:r>
    </w:p>
    <w:p w14:paraId="26ECB944" w14:textId="77777777" w:rsidR="00B7417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V.- Salud; </w:t>
      </w:r>
    </w:p>
    <w:p w14:paraId="34AE9FE0" w14:textId="77777777" w:rsidR="00B7417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VI.- Educación Básica; </w:t>
      </w:r>
    </w:p>
    <w:p w14:paraId="45078B8B" w14:textId="77777777" w:rsidR="00B7417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VII.- Vivienda; </w:t>
      </w:r>
    </w:p>
    <w:p w14:paraId="725E4F43" w14:textId="77777777" w:rsidR="00B7417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VIII.- Generación, conservación y capacitación para el trabajo y el incremento de la competitividad; </w:t>
      </w:r>
    </w:p>
    <w:p w14:paraId="38A68E7C" w14:textId="77777777" w:rsidR="00B7417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En materia de alimentación, el Gobierno del Estado establecerá programas que permitan complementar la dieta y la economía familiar de la población que no llegue a cubrir las necesidades básicas de alimentación, a través de la dotación de un paquete de alimentos integrado por insumos básicos de contenido nutricional que permita disminuir su condición de vulnerabilidad. </w:t>
      </w:r>
    </w:p>
    <w:p w14:paraId="40C2DAA8" w14:textId="77777777" w:rsidR="00B7417F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lastRenderedPageBreak/>
        <w:t xml:space="preserve">En materia de fortalecimiento a la educación, habrá en forma permanente un programa gratuito de entrega de útiles escolares para cada ciclo escolar, a los alumnos de escuelas públicas de educación básica de conformidad con la lista oficial emitida por la Autoridad Educativa competente. </w:t>
      </w:r>
    </w:p>
    <w:p w14:paraId="6FA6C727" w14:textId="0E4B34FA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El Estado, a través de la Secretaría, deberá instrumentar, implementar y desarrollar políticas públicas y mecanismos institucionales que permitan el establecimiento de Bancos de Alimentos en la Entidad. </w:t>
      </w:r>
    </w:p>
    <w:p w14:paraId="5B82F695" w14:textId="77777777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>Artículo 24.- De conformidad con lo estipulado en la Ley de la Administración Pública del Estado de Hidalgo, las Dependencias y Entidades ejecutaran los programas que en el ámbito de sus competencias incidan en el desarrollo social.</w:t>
      </w:r>
    </w:p>
    <w:p w14:paraId="2E358421" w14:textId="4A3A9BB4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Artículo 25.- Los Recursos Estatales y Municipales presupuestados para los programas sociales, podrán ser complementados con recursos provenientes del Gobierno Federal o de las organizaciones civiles o sociales, fondos internacionales, donativos, o generados por cualquier otro acto jurídico. </w:t>
      </w:r>
    </w:p>
    <w:p w14:paraId="7F4B7791" w14:textId="5EC106FA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Artículo 26.-El Congreso del Estado de conformidad con sus atribuciones, destinará los recursos suficientes para financiar los Programas Sociales Estatales. </w:t>
      </w:r>
    </w:p>
    <w:p w14:paraId="56D91214" w14:textId="77777777" w:rsidR="00602A56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Artículo 27.- Los criterios de ejecución del Programa Sectorial de Desarrollo Social especificarán anualmente las estrategias para alcanzar sus objetivos, y serán la base para la presupuestación del gasto público en Desarrollo Social, en cuyo contenido se observarán: </w:t>
      </w:r>
    </w:p>
    <w:p w14:paraId="2DE6B045" w14:textId="77777777" w:rsidR="00602A56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I.- Las prioridades en materia de Desarrollo Social que requieren los habitantes del Estado; </w:t>
      </w:r>
    </w:p>
    <w:p w14:paraId="0D47FBE8" w14:textId="77777777" w:rsidR="00602A56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II.- Los objetivos, que se pretenden alcanzar en cada uno los aspectos de las acciones para el Desarrollo Social; </w:t>
      </w:r>
    </w:p>
    <w:p w14:paraId="5D7DB6CD" w14:textId="77777777" w:rsidR="00602A56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III.- El monto del gasto que se ejercerá en cada uno de los aspectos de las acciones para el desarrollo social; y </w:t>
      </w:r>
    </w:p>
    <w:p w14:paraId="0DA3AB99" w14:textId="3ADAD122" w:rsidR="005400FA" w:rsidRPr="005400FA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>IV.- La elaboración y publicación en el Periódico Oficial del Estado de Hidalgo, de las reglas de operación de todos los programas de desarrollo social, así como de la metodología, normatividad y calendarización.</w:t>
      </w:r>
    </w:p>
    <w:p w14:paraId="7795C616" w14:textId="77777777" w:rsidR="00602A56" w:rsidRDefault="00D50C6C" w:rsidP="005400FA">
      <w:pPr>
        <w:tabs>
          <w:tab w:val="left" w:pos="9923"/>
        </w:tabs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5400FA">
        <w:rPr>
          <w:rFonts w:ascii="Arial" w:hAnsi="Arial" w:cs="Arial"/>
          <w:sz w:val="24"/>
          <w:szCs w:val="24"/>
        </w:rPr>
        <w:t xml:space="preserve">Artículo 27 BIS.- Las reglas de operación de los programas de desarrollo social que formule el Gobierno del Estado y, en su caso, los ayuntamientos, deberán contener cuando menos: </w:t>
      </w:r>
    </w:p>
    <w:p w14:paraId="0CB2660D" w14:textId="66E8D1FA" w:rsidR="00602A56" w:rsidRP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>Objetivos;</w:t>
      </w:r>
    </w:p>
    <w:p w14:paraId="53DA121D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Glosario; </w:t>
      </w:r>
    </w:p>
    <w:p w14:paraId="7ACC793B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Cobertura geográfica; </w:t>
      </w:r>
    </w:p>
    <w:p w14:paraId="39286A35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Población objetivo; </w:t>
      </w:r>
    </w:p>
    <w:p w14:paraId="46B04843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Beneficiarias y beneficiarios; </w:t>
      </w:r>
    </w:p>
    <w:p w14:paraId="6364D208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Características de los apoyos; </w:t>
      </w:r>
    </w:p>
    <w:p w14:paraId="216BCE8F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Derechos, obligaciones y causas de suspensión; </w:t>
      </w:r>
    </w:p>
    <w:p w14:paraId="274444F7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>Participantes;</w:t>
      </w:r>
    </w:p>
    <w:p w14:paraId="7048AB4F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Coordinación institucional; </w:t>
      </w:r>
    </w:p>
    <w:p w14:paraId="2C72CE63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Proceso; </w:t>
      </w:r>
    </w:p>
    <w:p w14:paraId="7160F45F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lastRenderedPageBreak/>
        <w:t xml:space="preserve">Ejecución; </w:t>
      </w:r>
    </w:p>
    <w:p w14:paraId="48CEF159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Auditoría; </w:t>
      </w:r>
    </w:p>
    <w:p w14:paraId="444789B5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Control y seguimiento; </w:t>
      </w:r>
    </w:p>
    <w:p w14:paraId="0C413F0B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Monitoreo y evaluación; </w:t>
      </w:r>
    </w:p>
    <w:p w14:paraId="026B9BE9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Transparencia; </w:t>
      </w:r>
    </w:p>
    <w:p w14:paraId="64DDE52A" w14:textId="20E2A86B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Enfoque de derechos; </w:t>
      </w:r>
    </w:p>
    <w:p w14:paraId="7BAF7E58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Pertinencia de género; </w:t>
      </w:r>
    </w:p>
    <w:p w14:paraId="6DC48204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Perspectiva de género; </w:t>
      </w:r>
    </w:p>
    <w:p w14:paraId="243CE287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>Participación social;</w:t>
      </w:r>
    </w:p>
    <w:p w14:paraId="08A3572C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Interculturalidad; </w:t>
      </w:r>
    </w:p>
    <w:p w14:paraId="3B03E61C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Corresponsabilidad, productividad y sostenibilidad; </w:t>
      </w:r>
    </w:p>
    <w:p w14:paraId="2045E0C7" w14:textId="77777777" w:rsid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 xml:space="preserve">Alineación con la Agenda de Desarrollo Sostenible 2030; y </w:t>
      </w:r>
    </w:p>
    <w:p w14:paraId="554392DA" w14:textId="516B757B" w:rsidR="00E03216" w:rsidRPr="00602A56" w:rsidRDefault="00D50C6C" w:rsidP="00602A56">
      <w:pPr>
        <w:pStyle w:val="Prrafodelista"/>
        <w:numPr>
          <w:ilvl w:val="0"/>
          <w:numId w:val="1"/>
        </w:numPr>
        <w:tabs>
          <w:tab w:val="left" w:pos="992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02A56">
        <w:rPr>
          <w:rFonts w:ascii="Arial" w:hAnsi="Arial" w:cs="Arial"/>
          <w:sz w:val="24"/>
          <w:szCs w:val="24"/>
        </w:rPr>
        <w:t>Quejas y denuncias.</w:t>
      </w:r>
    </w:p>
    <w:sectPr w:rsidR="00E03216" w:rsidRPr="00602A56" w:rsidSect="00C538F9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D382A"/>
    <w:multiLevelType w:val="hybridMultilevel"/>
    <w:tmpl w:val="F214A4EE"/>
    <w:lvl w:ilvl="0" w:tplc="BB7AD0CE">
      <w:start w:val="1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A1EC0"/>
    <w:rsid w:val="00236740"/>
    <w:rsid w:val="0024724D"/>
    <w:rsid w:val="00281DF5"/>
    <w:rsid w:val="002A6B05"/>
    <w:rsid w:val="00420108"/>
    <w:rsid w:val="0045593A"/>
    <w:rsid w:val="005217D6"/>
    <w:rsid w:val="005400FA"/>
    <w:rsid w:val="00555862"/>
    <w:rsid w:val="00602A56"/>
    <w:rsid w:val="006C3988"/>
    <w:rsid w:val="0070421F"/>
    <w:rsid w:val="00714EA6"/>
    <w:rsid w:val="007B53D6"/>
    <w:rsid w:val="00815CE5"/>
    <w:rsid w:val="00830FEC"/>
    <w:rsid w:val="008400A2"/>
    <w:rsid w:val="00955B30"/>
    <w:rsid w:val="00995B82"/>
    <w:rsid w:val="00A53A83"/>
    <w:rsid w:val="00AB1526"/>
    <w:rsid w:val="00B7417F"/>
    <w:rsid w:val="00C16D5B"/>
    <w:rsid w:val="00C538F9"/>
    <w:rsid w:val="00D50C6C"/>
    <w:rsid w:val="00D623ED"/>
    <w:rsid w:val="00E03216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2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4</cp:revision>
  <dcterms:created xsi:type="dcterms:W3CDTF">2024-06-11T18:25:00Z</dcterms:created>
  <dcterms:modified xsi:type="dcterms:W3CDTF">2025-01-07T21:28:00Z</dcterms:modified>
</cp:coreProperties>
</file>