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DE484" w14:textId="77777777" w:rsidR="00A53A83" w:rsidRDefault="00A53A83" w:rsidP="00A53A83">
      <w:pPr>
        <w:spacing w:line="276" w:lineRule="auto"/>
        <w:ind w:left="-851" w:right="-567"/>
        <w:jc w:val="both"/>
        <w:rPr>
          <w:rFonts w:ascii="Arial" w:hAnsi="Arial" w:cs="Arial"/>
          <w:sz w:val="24"/>
          <w:szCs w:val="24"/>
        </w:rPr>
      </w:pPr>
      <w:r w:rsidRPr="00A53A83">
        <w:rPr>
          <w:rFonts w:ascii="Arial" w:hAnsi="Arial" w:cs="Arial"/>
          <w:b/>
          <w:bCs/>
          <w:sz w:val="24"/>
          <w:szCs w:val="24"/>
        </w:rPr>
        <w:t>DE LA CONCILIACIÓN MUNICIPAL</w:t>
      </w:r>
      <w:r w:rsidRPr="00A53A83">
        <w:rPr>
          <w:rFonts w:ascii="Arial" w:hAnsi="Arial" w:cs="Arial"/>
          <w:sz w:val="24"/>
          <w:szCs w:val="24"/>
        </w:rPr>
        <w:t xml:space="preserve"> </w:t>
      </w:r>
    </w:p>
    <w:p w14:paraId="76F4E9BA" w14:textId="77777777" w:rsidR="00E478B8"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br/>
        <w:t xml:space="preserve">ARTÍCULO 160.- La justicia cotidiana tiene por objeto privilegiar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 </w:t>
      </w:r>
    </w:p>
    <w:p w14:paraId="13BE9C19" w14:textId="77777777" w:rsidR="00E478B8"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En sus procedimientos, el Conciliador Municipal deberá observar la legislación en la materia. </w:t>
      </w:r>
    </w:p>
    <w:p w14:paraId="098BBD86" w14:textId="77777777" w:rsidR="00E478B8"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El Presidente designará y removerá de su cargo al Conciliador Municipal. </w:t>
      </w:r>
    </w:p>
    <w:p w14:paraId="7E4DFB53" w14:textId="77777777" w:rsidR="00E478B8"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El Ayuntamiento, garantizará que toda persona sin distinciones de origen étnico o nacional, género, discapacidades, lengua, sexo, preferencias sexuales, edad, condición social o de salud, religión, estado civil o cualquier otra que atente contra la dignidad humana y tenga por objeto anular o menoscabar los derechos y libertades de las personas, tenga acceso a los procedimientos administrativos municipales en esta materia. </w:t>
      </w:r>
    </w:p>
    <w:p w14:paraId="036F8567" w14:textId="77777777" w:rsidR="00E478B8"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El Ayuntamiento reconocerá la existencia de las autoridades y los sistemas normativos internos de las comunidades y pueblos indígenas, así como, el derecho de éstos a resolver las controversias y conflictos de entre sus miembros, mediante la aplicación que, de tales sistemas, hagan sus autoridades reconocidas, dentro del ámbito de la autonomía interior que les otorga la legislación, siempre que éstas no contravengan los derechos fundamentales, consagrados en nuestra Carta Magna, la del Estado y la legislación secundaria. </w:t>
      </w:r>
    </w:p>
    <w:p w14:paraId="779F37DB" w14:textId="685D6F8C" w:rsidR="00A53A83" w:rsidRPr="00A53A83"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Se entiende y reconoce como sistema normativo indígena, aquél que comprende reglas generales de comportamiento, mediante las cuales la autoridad indígena regula la convivencia, la prevención y solución de conflictos internos, la definición de derechos y obligaciones, el uso y aprovechamiento de espacios comunes y la aplicación de sanciones, mismas que, deberán ser plasmadas en el Reglamento Interno respectivo de cada comunidad, con pleno respeto al marco constitucional Federal y Estatal, así como a los derechos humanos. </w:t>
      </w:r>
    </w:p>
    <w:p w14:paraId="638D315D" w14:textId="77777777" w:rsidR="00E478B8"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ARTÍCULO 161.- Los requisitos para ser conciliador municipal serán: </w:t>
      </w:r>
    </w:p>
    <w:p w14:paraId="65003B4F" w14:textId="101A655E" w:rsidR="00E478B8" w:rsidRPr="00E478B8" w:rsidRDefault="00A53A83" w:rsidP="00E478B8">
      <w:pPr>
        <w:pStyle w:val="Prrafodelista"/>
        <w:numPr>
          <w:ilvl w:val="0"/>
          <w:numId w:val="1"/>
        </w:numPr>
        <w:spacing w:line="276" w:lineRule="auto"/>
        <w:ind w:right="-567"/>
        <w:jc w:val="both"/>
        <w:rPr>
          <w:rFonts w:ascii="Arial" w:hAnsi="Arial" w:cs="Arial"/>
          <w:sz w:val="24"/>
          <w:szCs w:val="24"/>
        </w:rPr>
      </w:pPr>
      <w:r w:rsidRPr="00E478B8">
        <w:rPr>
          <w:rFonts w:ascii="Arial" w:hAnsi="Arial" w:cs="Arial"/>
          <w:sz w:val="24"/>
          <w:szCs w:val="24"/>
        </w:rPr>
        <w:t xml:space="preserve">Contar con título y cédula profesional de licenciatura en derecho; con experiencia mínima de un año en el ejercicio de su profesión; salvo que en el municipio de que se trate no exista profesionista en ese ramo; </w:t>
      </w:r>
    </w:p>
    <w:p w14:paraId="45A13B9E" w14:textId="51BFBEFD" w:rsidR="00E478B8" w:rsidRDefault="00A53A83" w:rsidP="00E478B8">
      <w:pPr>
        <w:pStyle w:val="Prrafodelista"/>
        <w:numPr>
          <w:ilvl w:val="0"/>
          <w:numId w:val="1"/>
        </w:numPr>
        <w:spacing w:line="276" w:lineRule="auto"/>
        <w:ind w:right="-567"/>
        <w:jc w:val="both"/>
        <w:rPr>
          <w:rFonts w:ascii="Arial" w:hAnsi="Arial" w:cs="Arial"/>
          <w:sz w:val="24"/>
          <w:szCs w:val="24"/>
        </w:rPr>
      </w:pPr>
      <w:r w:rsidRPr="00E478B8">
        <w:rPr>
          <w:rFonts w:ascii="Arial" w:hAnsi="Arial" w:cs="Arial"/>
          <w:sz w:val="24"/>
          <w:szCs w:val="24"/>
        </w:rPr>
        <w:t xml:space="preserve">No estar condenado por delito doloso; </w:t>
      </w:r>
    </w:p>
    <w:p w14:paraId="78D4631F" w14:textId="440EC960" w:rsidR="00E478B8" w:rsidRDefault="00A53A83" w:rsidP="00E478B8">
      <w:pPr>
        <w:pStyle w:val="Prrafodelista"/>
        <w:numPr>
          <w:ilvl w:val="0"/>
          <w:numId w:val="1"/>
        </w:numPr>
        <w:spacing w:line="276" w:lineRule="auto"/>
        <w:ind w:right="-567"/>
        <w:jc w:val="both"/>
        <w:rPr>
          <w:rFonts w:ascii="Arial" w:hAnsi="Arial" w:cs="Arial"/>
          <w:sz w:val="24"/>
          <w:szCs w:val="24"/>
        </w:rPr>
      </w:pPr>
      <w:r w:rsidRPr="00E478B8">
        <w:rPr>
          <w:rFonts w:ascii="Arial" w:hAnsi="Arial" w:cs="Arial"/>
          <w:sz w:val="24"/>
          <w:szCs w:val="24"/>
        </w:rPr>
        <w:t xml:space="preserve">No estar inhabilitado para desempeñarse en un cargo, empleo o comisión en el servicio público; </w:t>
      </w:r>
    </w:p>
    <w:p w14:paraId="1B3FA613" w14:textId="06503D13" w:rsidR="00E478B8" w:rsidRDefault="00A53A83" w:rsidP="00E478B8">
      <w:pPr>
        <w:pStyle w:val="Prrafodelista"/>
        <w:numPr>
          <w:ilvl w:val="0"/>
          <w:numId w:val="1"/>
        </w:numPr>
        <w:spacing w:line="276" w:lineRule="auto"/>
        <w:ind w:right="-567"/>
        <w:jc w:val="both"/>
        <w:rPr>
          <w:rFonts w:ascii="Arial" w:hAnsi="Arial" w:cs="Arial"/>
          <w:sz w:val="24"/>
          <w:szCs w:val="24"/>
        </w:rPr>
      </w:pPr>
      <w:r w:rsidRPr="00E478B8">
        <w:rPr>
          <w:rFonts w:ascii="Arial" w:hAnsi="Arial" w:cs="Arial"/>
          <w:sz w:val="24"/>
          <w:szCs w:val="24"/>
        </w:rPr>
        <w:t xml:space="preserve">Contar preferentemente con la certificación o certificaciones que las autoridades estatales emitan en la materia; y </w:t>
      </w:r>
    </w:p>
    <w:p w14:paraId="04A76D53" w14:textId="77777777" w:rsidR="006E31B6" w:rsidRDefault="00A53A83" w:rsidP="00E478B8">
      <w:pPr>
        <w:pStyle w:val="Prrafodelista"/>
        <w:numPr>
          <w:ilvl w:val="0"/>
          <w:numId w:val="1"/>
        </w:numPr>
        <w:spacing w:line="276" w:lineRule="auto"/>
        <w:ind w:right="-567"/>
        <w:jc w:val="both"/>
        <w:rPr>
          <w:rFonts w:ascii="Arial" w:hAnsi="Arial" w:cs="Arial"/>
          <w:sz w:val="24"/>
          <w:szCs w:val="24"/>
        </w:rPr>
      </w:pPr>
      <w:r w:rsidRPr="00E478B8">
        <w:rPr>
          <w:rFonts w:ascii="Arial" w:hAnsi="Arial" w:cs="Arial"/>
          <w:sz w:val="24"/>
          <w:szCs w:val="24"/>
        </w:rPr>
        <w:t xml:space="preserve">Contar con experiencia acreditable en materia de derechos humanos. </w:t>
      </w:r>
    </w:p>
    <w:p w14:paraId="48FC2061" w14:textId="2619C998" w:rsidR="00A53A83" w:rsidRPr="006E31B6" w:rsidRDefault="00A53A83" w:rsidP="006E31B6">
      <w:pPr>
        <w:spacing w:line="276" w:lineRule="auto"/>
        <w:ind w:left="-851" w:right="-567"/>
        <w:jc w:val="both"/>
        <w:rPr>
          <w:rFonts w:ascii="Arial" w:hAnsi="Arial" w:cs="Arial"/>
          <w:sz w:val="24"/>
          <w:szCs w:val="24"/>
        </w:rPr>
      </w:pPr>
      <w:r w:rsidRPr="006E31B6">
        <w:rPr>
          <w:rFonts w:ascii="Arial" w:hAnsi="Arial" w:cs="Arial"/>
          <w:sz w:val="24"/>
          <w:szCs w:val="24"/>
        </w:rPr>
        <w:lastRenderedPageBreak/>
        <w:t xml:space="preserve">La integración, organización y funcionamiento de la instancia administrativa conciliadora será la que se establezca en el reglamento que al efecto expida el Ayuntamiento, de acuerdo al presupuesto asignado. </w:t>
      </w:r>
    </w:p>
    <w:p w14:paraId="7F89A1EE"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ARTÍCULO 162.- Son facultades del Conciliador Municipal: </w:t>
      </w:r>
    </w:p>
    <w:p w14:paraId="13DCAC6C"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 Conciliar a los habitantes de su adscripción en los conflictos que no sean constitutivos de delito, ni de responsabilidades de los servidores públicos, ni de la competencia de los órganos jurisdiccionales o de otras autoridades; </w:t>
      </w:r>
    </w:p>
    <w:p w14:paraId="143DABA1"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II.- Redactar, revisar y en su caso aprobar, los acuerdos o convenios a que lleguen los particulares a través de la conciliación, los cuales deberán ser firmados por ellos y autorizados por el conciliador; </w:t>
      </w:r>
    </w:p>
    <w:p w14:paraId="7254BF75"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III.- Conocer, calificar e imponer las sanciones administrativas que procedan por faltas e infracciones al Bando Municipal, Reglamentos y demás disposiciones de carácter general expedidas por los Ayuntamientos, excepto los de carácter fiscal; </w:t>
      </w:r>
    </w:p>
    <w:p w14:paraId="50DA5482"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IV.- Apoyar a la autoridad municipal que corresponda, en la conservación del orden público y en la verificación de daños que, en su caso, se causen a los bienes propiedad del Municipio, haciéndolo saber a la autoridad competente; </w:t>
      </w:r>
    </w:p>
    <w:p w14:paraId="199FD591"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V.- Dar a conocer a las autoridades competentes los hechos y poner a disposición a las personas que aparezcan involucradas, en los casos en que existan indicios de que éstos sean delictuosos; </w:t>
      </w:r>
    </w:p>
    <w:p w14:paraId="1E0F2CAD"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VI.- Expedir a petición de autoridad o de parte interesada, certificaciones de hechos de las actuaciones que realicen; </w:t>
      </w:r>
    </w:p>
    <w:p w14:paraId="587FE8B5" w14:textId="3325A425"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VII.- Llevar un libro de registro, en el cual se asiente lo actuado en cada caso; </w:t>
      </w:r>
    </w:p>
    <w:p w14:paraId="6B3D0B6A" w14:textId="4616E86C"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VIII.- Mantener informado al Presidente Municipal de lo ocurrido durante el ejercicio de sus funciones; y </w:t>
      </w:r>
    </w:p>
    <w:p w14:paraId="565E0708" w14:textId="77DF4DEC" w:rsidR="00A53A83" w:rsidRPr="00A53A83"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IX.- Conceder y, con auxilio de la policía municipal aplicar, órdenes de protección a mujeres víctimas de violencia. En el ejercicio de esta función deberá considerar la notoria urgencia del caso, así como, lo dispuesto en la Ley de Acceso de las Mujeres a una Vida Libre de Violencia para el Estado de Hidalgo respecto de estas medidas de protección. </w:t>
      </w:r>
    </w:p>
    <w:p w14:paraId="4CBD5D01"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ARTÍCULO 163.- Los Conciliadores Municipales, no podrán: </w:t>
      </w:r>
    </w:p>
    <w:p w14:paraId="51048074"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 Girar órdenes de aprehensión; </w:t>
      </w:r>
    </w:p>
    <w:p w14:paraId="63C6FD86"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II.- Imponer sanción alguna que no esté expresamente señalada en la normatividad municipal aplicable; </w:t>
      </w:r>
    </w:p>
    <w:p w14:paraId="5D345231"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III.- Juzgar asuntos de carácter civil e imponer sanciones de carácter penal; y </w:t>
      </w:r>
    </w:p>
    <w:p w14:paraId="714DA6FC" w14:textId="77777777" w:rsidR="002238E2"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 xml:space="preserve">IV.- Ordenar la detención que sea competencia de otras autoridades. </w:t>
      </w:r>
    </w:p>
    <w:p w14:paraId="2590ECD9" w14:textId="5B61E24D" w:rsidR="002238E2" w:rsidRDefault="002238E2" w:rsidP="00A53A83">
      <w:pPr>
        <w:spacing w:line="276" w:lineRule="auto"/>
        <w:ind w:left="-851" w:right="-567"/>
        <w:jc w:val="both"/>
        <w:rPr>
          <w:rFonts w:ascii="Arial" w:hAnsi="Arial" w:cs="Arial"/>
          <w:sz w:val="24"/>
          <w:szCs w:val="24"/>
        </w:rPr>
      </w:pPr>
      <w:r>
        <w:rPr>
          <w:rFonts w:ascii="Arial" w:hAnsi="Arial" w:cs="Arial"/>
          <w:sz w:val="24"/>
          <w:szCs w:val="24"/>
        </w:rPr>
        <w:t>V</w:t>
      </w:r>
      <w:r w:rsidR="00A53A83" w:rsidRPr="00A53A83">
        <w:rPr>
          <w:rFonts w:ascii="Arial" w:hAnsi="Arial" w:cs="Arial"/>
          <w:sz w:val="24"/>
          <w:szCs w:val="24"/>
        </w:rPr>
        <w:t>.- Juzgar asuntos de carácter civil e imponer sanciones de carácter penal;</w:t>
      </w:r>
    </w:p>
    <w:p w14:paraId="4798E186" w14:textId="0BB54E22" w:rsidR="002238E2" w:rsidRDefault="00B64D18" w:rsidP="00A53A83">
      <w:pPr>
        <w:spacing w:line="276" w:lineRule="auto"/>
        <w:ind w:left="-851" w:right="-567"/>
        <w:jc w:val="both"/>
        <w:rPr>
          <w:rFonts w:ascii="Arial" w:hAnsi="Arial" w:cs="Arial"/>
          <w:sz w:val="24"/>
          <w:szCs w:val="24"/>
        </w:rPr>
      </w:pPr>
      <w:r>
        <w:rPr>
          <w:rFonts w:ascii="Arial" w:hAnsi="Arial" w:cs="Arial"/>
          <w:sz w:val="24"/>
          <w:szCs w:val="24"/>
        </w:rPr>
        <w:lastRenderedPageBreak/>
        <w:t>VI</w:t>
      </w:r>
      <w:r w:rsidR="00A53A83" w:rsidRPr="00A53A83">
        <w:rPr>
          <w:rFonts w:ascii="Arial" w:hAnsi="Arial" w:cs="Arial"/>
          <w:sz w:val="24"/>
          <w:szCs w:val="24"/>
        </w:rPr>
        <w:t>.- Ordenar la detención que s</w:t>
      </w:r>
      <w:bookmarkStart w:id="0" w:name="_GoBack"/>
      <w:bookmarkEnd w:id="0"/>
      <w:r w:rsidR="00A53A83" w:rsidRPr="00A53A83">
        <w:rPr>
          <w:rFonts w:ascii="Arial" w:hAnsi="Arial" w:cs="Arial"/>
          <w:sz w:val="24"/>
          <w:szCs w:val="24"/>
        </w:rPr>
        <w:t xml:space="preserve">ea competencia de otras autoridades; y </w:t>
      </w:r>
    </w:p>
    <w:p w14:paraId="554392DA" w14:textId="45832B0B" w:rsidR="00E03216" w:rsidRPr="00A53A83" w:rsidRDefault="00A53A83" w:rsidP="00A53A83">
      <w:pPr>
        <w:spacing w:line="276" w:lineRule="auto"/>
        <w:ind w:left="-851" w:right="-567"/>
        <w:jc w:val="both"/>
        <w:rPr>
          <w:rFonts w:ascii="Arial" w:hAnsi="Arial" w:cs="Arial"/>
          <w:sz w:val="24"/>
          <w:szCs w:val="24"/>
        </w:rPr>
      </w:pPr>
      <w:r w:rsidRPr="00A53A83">
        <w:rPr>
          <w:rFonts w:ascii="Arial" w:hAnsi="Arial" w:cs="Arial"/>
          <w:sz w:val="24"/>
          <w:szCs w:val="24"/>
        </w:rPr>
        <w:t>V</w:t>
      </w:r>
      <w:r w:rsidR="00B64D18">
        <w:rPr>
          <w:rFonts w:ascii="Arial" w:hAnsi="Arial" w:cs="Arial"/>
          <w:sz w:val="24"/>
          <w:szCs w:val="24"/>
        </w:rPr>
        <w:t>II</w:t>
      </w:r>
      <w:r w:rsidRPr="00A53A83">
        <w:rPr>
          <w:rFonts w:ascii="Arial" w:hAnsi="Arial" w:cs="Arial"/>
          <w:sz w:val="24"/>
          <w:szCs w:val="24"/>
        </w:rPr>
        <w:t>.- No podrán aplicar procedimientos de conciliación en casos de violencia familiar o sexual, en estos casos tienen la obligación de canalizar a las víctimas ante las instancias o dependencias correspondientes.</w:t>
      </w:r>
    </w:p>
    <w:sectPr w:rsidR="00E03216" w:rsidRPr="00A53A83"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296459"/>
    <w:multiLevelType w:val="hybridMultilevel"/>
    <w:tmpl w:val="160C0A78"/>
    <w:lvl w:ilvl="0" w:tplc="84E83274">
      <w:start w:val="1"/>
      <w:numFmt w:val="upperRoman"/>
      <w:lvlText w:val="%1."/>
      <w:lvlJc w:val="left"/>
      <w:pPr>
        <w:ind w:left="-131" w:hanging="72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A1EC0"/>
    <w:rsid w:val="002238E2"/>
    <w:rsid w:val="0024724D"/>
    <w:rsid w:val="0045593A"/>
    <w:rsid w:val="005217D6"/>
    <w:rsid w:val="00555862"/>
    <w:rsid w:val="006E31B6"/>
    <w:rsid w:val="00815CE5"/>
    <w:rsid w:val="00955B30"/>
    <w:rsid w:val="00A53A83"/>
    <w:rsid w:val="00B64D18"/>
    <w:rsid w:val="00C16D5B"/>
    <w:rsid w:val="00C77DCA"/>
    <w:rsid w:val="00D623ED"/>
    <w:rsid w:val="00E03216"/>
    <w:rsid w:val="00E478B8"/>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7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845</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6</cp:revision>
  <dcterms:created xsi:type="dcterms:W3CDTF">2024-06-11T17:48:00Z</dcterms:created>
  <dcterms:modified xsi:type="dcterms:W3CDTF">2024-12-24T18:18:00Z</dcterms:modified>
</cp:coreProperties>
</file>