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B56B" w14:textId="77777777" w:rsidR="00380B7F" w:rsidRDefault="00420108" w:rsidP="00C538F9">
      <w:pPr>
        <w:ind w:left="-851"/>
        <w:jc w:val="both"/>
        <w:rPr>
          <w:rFonts w:ascii="Arial" w:hAnsi="Arial" w:cs="Arial"/>
          <w:sz w:val="24"/>
          <w:szCs w:val="24"/>
        </w:rPr>
      </w:pPr>
      <w:r w:rsidRPr="00420108">
        <w:rPr>
          <w:rFonts w:ascii="Arial" w:hAnsi="Arial" w:cs="Arial"/>
          <w:sz w:val="24"/>
          <w:szCs w:val="24"/>
        </w:rPr>
        <w:t xml:space="preserve">Artículo 145 UNDÉCIMUS.- El Sistema Municipal de Protección Integral de los Derechos de las Niñas, Niños y Adolescentes tendrá las siguientes atribuciones: </w:t>
      </w:r>
    </w:p>
    <w:p w14:paraId="386313B4" w14:textId="7A17B672" w:rsidR="00380B7F" w:rsidRP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503D">
        <w:rPr>
          <w:rFonts w:ascii="Arial" w:hAnsi="Arial" w:cs="Arial"/>
          <w:sz w:val="24"/>
          <w:szCs w:val="24"/>
        </w:rPr>
        <w:t>Elaborar</w:t>
      </w:r>
      <w:r w:rsidRPr="00380B7F">
        <w:rPr>
          <w:rFonts w:ascii="Arial" w:hAnsi="Arial" w:cs="Arial"/>
          <w:sz w:val="24"/>
          <w:szCs w:val="24"/>
        </w:rPr>
        <w:t xml:space="preserve"> su Programa Municipal y participar en el diseño del Programa Local; </w:t>
      </w:r>
    </w:p>
    <w:p w14:paraId="19633F60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Realizar acciones de difusión que promuevan los derechos de niñas, niños y adolescentes en el municipio, para que sean plenamente conocidos y ejercidos; </w:t>
      </w:r>
    </w:p>
    <w:p w14:paraId="4AD7F69A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Promover la libre manifestación de ideas de niñas, niños y adolescentes en los asuntos concernientes a su municipio; </w:t>
      </w:r>
    </w:p>
    <w:p w14:paraId="4FF52E1C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Ser enlace entre la administración pública municipal y niñas, niños y adolescentes que deseen manifestar inquietudes; </w:t>
      </w:r>
    </w:p>
    <w:p w14:paraId="7632AC10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Recibir quejas y denuncias por violaciones a los derechos contenidos en la Ley de los Derechos de Niñas, Niños y Adolescentes para el Estado de Hidalgo y demás disposiciones aplicables, así como canalizarlas de forma inmediata a la Procuraduría de Protección de Niñas, Niños, Adolescentes y la Familia del Estado de Hidalgo, sin perjuicio que ésta pueda recibirla directamente; </w:t>
      </w:r>
    </w:p>
    <w:p w14:paraId="5450E66E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Coadyuvar con la Procuraduría de Protección de Niñas, Niños, Adolescentes y la Familia del Estado de Hidalgo en relación con las medidas urgentes de protección que ésta determine, y coordinar las acciones que correspondan en el ámbito de sus atribuciones; </w:t>
      </w:r>
    </w:p>
    <w:p w14:paraId="118B268F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Promover con la aprobación del Ayuntamiento, la celebración de convenios de coordinación con las autoridades competentes, así como con otras instancias públicas o privadas, para la atención y protección de niñas, niños y adolescentes; </w:t>
      </w:r>
    </w:p>
    <w:p w14:paraId="43601B7B" w14:textId="77777777" w:rsidR="00380B7F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Difundir y aplicar los protocolos específicos sobre niñas, niños y adolescentes que autoricen las instancias competentes de la Federación y del Estado; </w:t>
      </w:r>
    </w:p>
    <w:p w14:paraId="430A5BD3" w14:textId="77777777" w:rsidR="00F1503D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Coordinarse con las autoridades de los órdenes de gobierno para la implementación y ejecución de las acciones y políticas públicas que deriven de la Ley de los Derechos de Niñas, Niños y Adolescentes para el Estado de Hidalgo; </w:t>
      </w:r>
    </w:p>
    <w:p w14:paraId="4BDC7D9E" w14:textId="77777777" w:rsidR="00F1503D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Coadyuvar en la integración del sistema de información a nivel estatal de niñas, niños y adolescentes; </w:t>
      </w:r>
    </w:p>
    <w:p w14:paraId="08BCAF8D" w14:textId="77777777" w:rsidR="00F1503D" w:rsidRDefault="00420108" w:rsidP="00380B7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Impulsar la participación de las organizaciones privadas dedicadas a la promoción y defensa de los derechos humanos de niñas, niños y adolescentes, en la ejecución de los programas municipales; y </w:t>
      </w:r>
    </w:p>
    <w:p w14:paraId="3B8EF519" w14:textId="77777777" w:rsidR="00F1503D" w:rsidRDefault="00420108" w:rsidP="00F150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0B7F">
        <w:rPr>
          <w:rFonts w:ascii="Arial" w:hAnsi="Arial" w:cs="Arial"/>
          <w:sz w:val="24"/>
          <w:szCs w:val="24"/>
        </w:rPr>
        <w:t xml:space="preserve">Las demás que establezca el ordenamiento jurídico estatal y aquellas que deriven de los acuerdos que, de conformidad con la Ley de los Derechos de Niñas, Niños y Adolescentes para el Estado de Hidalgo, se asuman en el Sistema Nacional DIF y los Sistemas DIF de Hidalgo. </w:t>
      </w:r>
    </w:p>
    <w:p w14:paraId="40C0B0AE" w14:textId="77777777" w:rsidR="00F1503D" w:rsidRDefault="00420108" w:rsidP="00F1503D">
      <w:pPr>
        <w:ind w:left="-851"/>
        <w:jc w:val="both"/>
        <w:rPr>
          <w:rFonts w:ascii="Arial" w:hAnsi="Arial" w:cs="Arial"/>
          <w:sz w:val="24"/>
          <w:szCs w:val="24"/>
        </w:rPr>
      </w:pPr>
      <w:r w:rsidRPr="00F1503D">
        <w:rPr>
          <w:rFonts w:ascii="Arial" w:hAnsi="Arial" w:cs="Arial"/>
          <w:sz w:val="24"/>
          <w:szCs w:val="24"/>
        </w:rPr>
        <w:t xml:space="preserve">El Programa Municipal al que se refiere la fracción I del presente artículo, deberá presentarse a los integrantes del Sistema, a más tardar a los noventa días naturales siguientes a su instalación. Para la elaboración de dicho programa podrán auxiliarse y coordinarse con la Secretaría Ejecutiva del Sistema Estatal para la Protección Integral de Niñas, Niños y Adolescentes. </w:t>
      </w:r>
    </w:p>
    <w:p w14:paraId="5B70CFD8" w14:textId="77777777" w:rsidR="00F1503D" w:rsidRDefault="00420108" w:rsidP="00F1503D">
      <w:pPr>
        <w:ind w:left="-851"/>
        <w:jc w:val="both"/>
        <w:rPr>
          <w:rFonts w:ascii="Arial" w:hAnsi="Arial" w:cs="Arial"/>
          <w:sz w:val="24"/>
          <w:szCs w:val="24"/>
        </w:rPr>
      </w:pPr>
      <w:r w:rsidRPr="00F1503D">
        <w:rPr>
          <w:rFonts w:ascii="Arial" w:hAnsi="Arial" w:cs="Arial"/>
          <w:sz w:val="24"/>
          <w:szCs w:val="24"/>
        </w:rPr>
        <w:t xml:space="preserve">Para el debido cumplimiento de las atribuciones de la Secretaría Ejecutiva de los Sistemas de Protección Integral de Niñas, Niños y Adolescentes en los municipios, el Ayuntamiento deberá asegurar el presupuesto suficiente. </w:t>
      </w:r>
    </w:p>
    <w:p w14:paraId="554392DA" w14:textId="595651B2" w:rsidR="00E03216" w:rsidRPr="00F1503D" w:rsidRDefault="00420108" w:rsidP="00F1503D">
      <w:pPr>
        <w:ind w:left="-851"/>
        <w:jc w:val="both"/>
        <w:rPr>
          <w:rFonts w:ascii="Arial" w:hAnsi="Arial" w:cs="Arial"/>
          <w:sz w:val="24"/>
          <w:szCs w:val="24"/>
        </w:rPr>
      </w:pPr>
      <w:r w:rsidRPr="00F1503D">
        <w:rPr>
          <w:rFonts w:ascii="Arial" w:hAnsi="Arial" w:cs="Arial"/>
          <w:sz w:val="24"/>
          <w:szCs w:val="24"/>
        </w:rPr>
        <w:lastRenderedPageBreak/>
        <w:t xml:space="preserve">Cada municipio procurará destinar un área específica para la Secretaría Ejecutiva, la cual, en cumplimiento a lo dispuesto en el artículo 82, fracción XI de esta Ley, deberá contar con espacios lúdicos de descanso y Ley Orgánica Municipal para el Estado de Hidalgo. Instituto de Estudios Legislativos. 77 aseo para niñas, niños y adolescentes; pudiendo coordinarse con el Sistema Municipal para el Desarrollo Integral de la Familia o cualquier otra autoridad municipal para tal efecto. </w:t>
      </w:r>
      <w:bookmarkStart w:id="0" w:name="_GoBack"/>
      <w:bookmarkEnd w:id="0"/>
    </w:p>
    <w:sectPr w:rsidR="00E03216" w:rsidRPr="00F1503D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4A3A"/>
    <w:multiLevelType w:val="hybridMultilevel"/>
    <w:tmpl w:val="68D2A622"/>
    <w:lvl w:ilvl="0" w:tplc="B324F5A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A1EC0"/>
    <w:rsid w:val="00236740"/>
    <w:rsid w:val="0024724D"/>
    <w:rsid w:val="00281DF5"/>
    <w:rsid w:val="002A6B05"/>
    <w:rsid w:val="00380B7F"/>
    <w:rsid w:val="00420108"/>
    <w:rsid w:val="0045593A"/>
    <w:rsid w:val="005217D6"/>
    <w:rsid w:val="00555862"/>
    <w:rsid w:val="00815CE5"/>
    <w:rsid w:val="00955B30"/>
    <w:rsid w:val="00995B82"/>
    <w:rsid w:val="00A53A83"/>
    <w:rsid w:val="00AB1526"/>
    <w:rsid w:val="00C16D5B"/>
    <w:rsid w:val="00C538F9"/>
    <w:rsid w:val="00D623ED"/>
    <w:rsid w:val="00E03216"/>
    <w:rsid w:val="00F1503D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2024-06-11T17:59:00Z</dcterms:created>
  <dcterms:modified xsi:type="dcterms:W3CDTF">2025-01-07T16:30:00Z</dcterms:modified>
</cp:coreProperties>
</file>