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459A" w14:textId="016BB960" w:rsidR="002C68EB" w:rsidRDefault="004C622E" w:rsidP="004C622E">
      <w:pPr>
        <w:jc w:val="both"/>
        <w:rPr>
          <w:rFonts w:ascii="Arial" w:hAnsi="Arial" w:cs="Arial"/>
          <w:bCs/>
          <w:sz w:val="24"/>
          <w:szCs w:val="24"/>
        </w:rPr>
      </w:pPr>
      <w:r w:rsidRPr="004C622E">
        <w:rPr>
          <w:rFonts w:ascii="Arial" w:hAnsi="Arial" w:cs="Arial"/>
          <w:bCs/>
          <w:sz w:val="24"/>
          <w:szCs w:val="24"/>
        </w:rPr>
        <w:t>Artículo 12.- Las dependencias y entidades de la Administración Públ</w:t>
      </w:r>
      <w:r>
        <w:rPr>
          <w:rFonts w:ascii="Arial" w:hAnsi="Arial" w:cs="Arial"/>
          <w:bCs/>
          <w:sz w:val="24"/>
          <w:szCs w:val="24"/>
        </w:rPr>
        <w:t xml:space="preserve">ica Estatal y Municipal deberán </w:t>
      </w:r>
      <w:r w:rsidRPr="004C622E">
        <w:rPr>
          <w:rFonts w:ascii="Arial" w:hAnsi="Arial" w:cs="Arial"/>
          <w:bCs/>
          <w:sz w:val="24"/>
          <w:szCs w:val="24"/>
        </w:rPr>
        <w:t>planear y conducir sus actividades con perspectiva de género en la defini</w:t>
      </w:r>
      <w:r>
        <w:rPr>
          <w:rFonts w:ascii="Arial" w:hAnsi="Arial" w:cs="Arial"/>
          <w:bCs/>
          <w:sz w:val="24"/>
          <w:szCs w:val="24"/>
        </w:rPr>
        <w:t xml:space="preserve">ción y ejecución de los planes, </w:t>
      </w:r>
      <w:r w:rsidRPr="004C622E">
        <w:rPr>
          <w:rFonts w:ascii="Arial" w:hAnsi="Arial" w:cs="Arial"/>
          <w:bCs/>
          <w:sz w:val="24"/>
          <w:szCs w:val="24"/>
        </w:rPr>
        <w:t>programas y acciones de gobierno con carácter intersectorial y sujeción a lo</w:t>
      </w:r>
      <w:r>
        <w:rPr>
          <w:rFonts w:ascii="Arial" w:hAnsi="Arial" w:cs="Arial"/>
          <w:bCs/>
          <w:sz w:val="24"/>
          <w:szCs w:val="24"/>
        </w:rPr>
        <w:t xml:space="preserve">s objetivos y prioridades de la </w:t>
      </w:r>
      <w:r w:rsidRPr="004C622E">
        <w:rPr>
          <w:rFonts w:ascii="Arial" w:hAnsi="Arial" w:cs="Arial"/>
          <w:bCs/>
          <w:sz w:val="24"/>
          <w:szCs w:val="24"/>
        </w:rPr>
        <w:t>planeación estatal del desarrollo y la prospectiva, a fin de cumplir con</w:t>
      </w:r>
      <w:r>
        <w:rPr>
          <w:rFonts w:ascii="Arial" w:hAnsi="Arial" w:cs="Arial"/>
          <w:bCs/>
          <w:sz w:val="24"/>
          <w:szCs w:val="24"/>
        </w:rPr>
        <w:t xml:space="preserve"> la obligación de garantizar la </w:t>
      </w:r>
      <w:r w:rsidRPr="004C622E">
        <w:rPr>
          <w:rFonts w:ascii="Arial" w:hAnsi="Arial" w:cs="Arial"/>
          <w:bCs/>
          <w:sz w:val="24"/>
          <w:szCs w:val="24"/>
        </w:rPr>
        <w:t xml:space="preserve">igualdad real de oportunidades entre mujeres y hombres, así como </w:t>
      </w:r>
      <w:r>
        <w:rPr>
          <w:rFonts w:ascii="Arial" w:hAnsi="Arial" w:cs="Arial"/>
          <w:bCs/>
          <w:sz w:val="24"/>
          <w:szCs w:val="24"/>
        </w:rPr>
        <w:t xml:space="preserve">al derecho de una vida libre de </w:t>
      </w:r>
      <w:r w:rsidRPr="004C622E">
        <w:rPr>
          <w:rFonts w:ascii="Arial" w:hAnsi="Arial" w:cs="Arial"/>
          <w:bCs/>
          <w:sz w:val="24"/>
          <w:szCs w:val="24"/>
        </w:rPr>
        <w:t>violencia. Adicionalmente, se observará el cumplimiento d</w:t>
      </w:r>
      <w:r w:rsidR="00A02C66">
        <w:rPr>
          <w:rFonts w:ascii="Arial" w:hAnsi="Arial" w:cs="Arial"/>
          <w:bCs/>
          <w:sz w:val="24"/>
          <w:szCs w:val="24"/>
        </w:rPr>
        <w:t>el interés superior de la niñez.</w:t>
      </w:r>
    </w:p>
    <w:p w14:paraId="1CDA6545" w14:textId="5D0A284F" w:rsid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 xml:space="preserve">ARTÍCULO 56.- El Comité de Planeación para el Desarrollo Regional será </w:t>
      </w:r>
      <w:r>
        <w:rPr>
          <w:rFonts w:ascii="Arial" w:hAnsi="Arial" w:cs="Arial"/>
          <w:bCs/>
          <w:sz w:val="24"/>
          <w:szCs w:val="24"/>
        </w:rPr>
        <w:t xml:space="preserve">el principal órgano del Sistema </w:t>
      </w:r>
      <w:r w:rsidRPr="00A02C66">
        <w:rPr>
          <w:rFonts w:ascii="Arial" w:hAnsi="Arial" w:cs="Arial"/>
          <w:bCs/>
          <w:sz w:val="24"/>
          <w:szCs w:val="24"/>
        </w:rPr>
        <w:t>Estatal de Planeación Democrática para llevar a cabo el proceso de plane</w:t>
      </w:r>
      <w:r>
        <w:rPr>
          <w:rFonts w:ascii="Arial" w:hAnsi="Arial" w:cs="Arial"/>
          <w:bCs/>
          <w:sz w:val="24"/>
          <w:szCs w:val="24"/>
        </w:rPr>
        <w:t xml:space="preserve">ación regional del desarrollo y </w:t>
      </w:r>
      <w:r w:rsidRPr="00A02C66">
        <w:rPr>
          <w:rFonts w:ascii="Arial" w:hAnsi="Arial" w:cs="Arial"/>
          <w:bCs/>
          <w:sz w:val="24"/>
          <w:szCs w:val="24"/>
        </w:rPr>
        <w:t>la coordinación entre los tres órdenes de gobierno, integrando la partic</w:t>
      </w:r>
      <w:r>
        <w:rPr>
          <w:rFonts w:ascii="Arial" w:hAnsi="Arial" w:cs="Arial"/>
          <w:bCs/>
          <w:sz w:val="24"/>
          <w:szCs w:val="24"/>
        </w:rPr>
        <w:t xml:space="preserve">ipación de los grupos sociales, </w:t>
      </w:r>
      <w:r w:rsidRPr="00A02C66">
        <w:rPr>
          <w:rFonts w:ascii="Arial" w:hAnsi="Arial" w:cs="Arial"/>
          <w:bCs/>
          <w:sz w:val="24"/>
          <w:szCs w:val="24"/>
        </w:rPr>
        <w:t>privados y académicos al proceso de planeación.</w:t>
      </w:r>
    </w:p>
    <w:p w14:paraId="77BED9B3" w14:textId="29EA3D63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 xml:space="preserve">Los Comités de Planeación para el Desarrollo Regional deberán </w:t>
      </w:r>
      <w:r>
        <w:rPr>
          <w:rFonts w:ascii="Arial" w:hAnsi="Arial" w:cs="Arial"/>
          <w:bCs/>
          <w:sz w:val="24"/>
          <w:szCs w:val="24"/>
        </w:rPr>
        <w:t xml:space="preserve">de instalarse al inicio de cada </w:t>
      </w:r>
      <w:r w:rsidRPr="00A02C66">
        <w:rPr>
          <w:rFonts w:ascii="Arial" w:hAnsi="Arial" w:cs="Arial"/>
          <w:bCs/>
          <w:sz w:val="24"/>
          <w:szCs w:val="24"/>
        </w:rPr>
        <w:t>administración estatal y determinarán en base a consenso entr</w:t>
      </w:r>
      <w:r>
        <w:rPr>
          <w:rFonts w:ascii="Arial" w:hAnsi="Arial" w:cs="Arial"/>
          <w:bCs/>
          <w:sz w:val="24"/>
          <w:szCs w:val="24"/>
        </w:rPr>
        <w:t xml:space="preserve">e sus integrantes y conforme lo </w:t>
      </w:r>
      <w:r w:rsidRPr="00A02C66">
        <w:rPr>
          <w:rFonts w:ascii="Arial" w:hAnsi="Arial" w:cs="Arial"/>
          <w:bCs/>
          <w:sz w:val="24"/>
          <w:szCs w:val="24"/>
        </w:rPr>
        <w:t>establezcan sus disposiciones reglamentarias, la conformación de su Junta Representativa.</w:t>
      </w:r>
    </w:p>
    <w:p w14:paraId="06F6B20F" w14:textId="6FBA1D1F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La Junta Representativa del COPLADER deberá renovar su Coordinaci</w:t>
      </w:r>
      <w:r>
        <w:rPr>
          <w:rFonts w:ascii="Arial" w:hAnsi="Arial" w:cs="Arial"/>
          <w:bCs/>
          <w:sz w:val="24"/>
          <w:szCs w:val="24"/>
        </w:rPr>
        <w:t xml:space="preserve">ón General y Secretaría Técnica </w:t>
      </w:r>
      <w:r w:rsidRPr="00A02C66">
        <w:rPr>
          <w:rFonts w:ascii="Arial" w:hAnsi="Arial" w:cs="Arial"/>
          <w:bCs/>
          <w:sz w:val="24"/>
          <w:szCs w:val="24"/>
        </w:rPr>
        <w:t>de forma anual en los primeros treinta días posteriores al comien</w:t>
      </w:r>
      <w:r>
        <w:rPr>
          <w:rFonts w:ascii="Arial" w:hAnsi="Arial" w:cs="Arial"/>
          <w:bCs/>
          <w:sz w:val="24"/>
          <w:szCs w:val="24"/>
        </w:rPr>
        <w:t xml:space="preserve">zo del periodo anual de gestión </w:t>
      </w:r>
      <w:r w:rsidRPr="00A02C66">
        <w:rPr>
          <w:rFonts w:ascii="Arial" w:hAnsi="Arial" w:cs="Arial"/>
          <w:bCs/>
          <w:sz w:val="24"/>
          <w:szCs w:val="24"/>
        </w:rPr>
        <w:t>gubernamental, contando con voz y voto cada uno de sus miembros y quedando integrada por:</w:t>
      </w:r>
    </w:p>
    <w:p w14:paraId="0EF39E48" w14:textId="2E82B0AA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I. El Titular de la Unidad responsable de conducir la planeación del de</w:t>
      </w:r>
      <w:r>
        <w:rPr>
          <w:rFonts w:ascii="Arial" w:hAnsi="Arial" w:cs="Arial"/>
          <w:bCs/>
          <w:sz w:val="24"/>
          <w:szCs w:val="24"/>
        </w:rPr>
        <w:t xml:space="preserve">sarrollo estatal, quien será su </w:t>
      </w:r>
      <w:r w:rsidRPr="00A02C66">
        <w:rPr>
          <w:rFonts w:ascii="Arial" w:hAnsi="Arial" w:cs="Arial"/>
          <w:bCs/>
          <w:sz w:val="24"/>
          <w:szCs w:val="24"/>
        </w:rPr>
        <w:t>Presidente Ejecutivo;</w:t>
      </w:r>
    </w:p>
    <w:p w14:paraId="69B941E7" w14:textId="22487B77" w:rsid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 xml:space="preserve">II. Un Presidente Municipal Constitucional de la región, elegido mediante consenso o sufragio </w:t>
      </w:r>
      <w:r>
        <w:rPr>
          <w:rFonts w:ascii="Arial" w:hAnsi="Arial" w:cs="Arial"/>
          <w:bCs/>
          <w:sz w:val="24"/>
          <w:szCs w:val="24"/>
        </w:rPr>
        <w:t xml:space="preserve">entre </w:t>
      </w:r>
      <w:r w:rsidRPr="00A02C66">
        <w:rPr>
          <w:rFonts w:ascii="Arial" w:hAnsi="Arial" w:cs="Arial"/>
          <w:bCs/>
          <w:sz w:val="24"/>
          <w:szCs w:val="24"/>
        </w:rPr>
        <w:t>los miembros que conforman el Comité Directivo, quien será el Coordinador General;</w:t>
      </w:r>
    </w:p>
    <w:p w14:paraId="454D46AA" w14:textId="58EF90CE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III. El Responsable de coordinar las políticas de planeación del desar</w:t>
      </w:r>
      <w:r>
        <w:rPr>
          <w:rFonts w:ascii="Arial" w:hAnsi="Arial" w:cs="Arial"/>
          <w:bCs/>
          <w:sz w:val="24"/>
          <w:szCs w:val="24"/>
        </w:rPr>
        <w:t xml:space="preserve">rollo regional del Gobierno del </w:t>
      </w:r>
      <w:r w:rsidRPr="00A02C66">
        <w:rPr>
          <w:rFonts w:ascii="Arial" w:hAnsi="Arial" w:cs="Arial"/>
          <w:bCs/>
          <w:sz w:val="24"/>
          <w:szCs w:val="24"/>
        </w:rPr>
        <w:t>Estado, quien será el Secretario Ejecutivo;</w:t>
      </w:r>
    </w:p>
    <w:p w14:paraId="55F5DC32" w14:textId="05B97061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IV. Un Presidente Municipal Constitucional de la región, elegido med</w:t>
      </w:r>
      <w:r>
        <w:rPr>
          <w:rFonts w:ascii="Arial" w:hAnsi="Arial" w:cs="Arial"/>
          <w:bCs/>
          <w:sz w:val="24"/>
          <w:szCs w:val="24"/>
        </w:rPr>
        <w:t xml:space="preserve">iante consenso o sufragio entre </w:t>
      </w:r>
      <w:r w:rsidRPr="00A02C66">
        <w:rPr>
          <w:rFonts w:ascii="Arial" w:hAnsi="Arial" w:cs="Arial"/>
          <w:bCs/>
          <w:sz w:val="24"/>
          <w:szCs w:val="24"/>
        </w:rPr>
        <w:t>los miembros que conforman el Comité Directivo, quien será el Secretario Técnico;</w:t>
      </w:r>
    </w:p>
    <w:p w14:paraId="1EF62982" w14:textId="1E6ED3CD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V. Un representante de la dependencia responsable de la Secret</w:t>
      </w:r>
      <w:r>
        <w:rPr>
          <w:rFonts w:ascii="Arial" w:hAnsi="Arial" w:cs="Arial"/>
          <w:bCs/>
          <w:sz w:val="24"/>
          <w:szCs w:val="24"/>
        </w:rPr>
        <w:t xml:space="preserve">aría de Contraloría del Estado, </w:t>
      </w:r>
      <w:r w:rsidRPr="00A02C66">
        <w:rPr>
          <w:rFonts w:ascii="Arial" w:hAnsi="Arial" w:cs="Arial"/>
          <w:bCs/>
          <w:sz w:val="24"/>
          <w:szCs w:val="24"/>
        </w:rPr>
        <w:t>quien será el Vocal de Control y Vigilancia;</w:t>
      </w:r>
    </w:p>
    <w:p w14:paraId="60FAFDC2" w14:textId="632580CD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VI. Un representante de la Secretaría de Desarrollo Social del Gobier</w:t>
      </w:r>
      <w:r>
        <w:rPr>
          <w:rFonts w:ascii="Arial" w:hAnsi="Arial" w:cs="Arial"/>
          <w:bCs/>
          <w:sz w:val="24"/>
          <w:szCs w:val="24"/>
        </w:rPr>
        <w:t xml:space="preserve">no Federal en la Entidad, quien </w:t>
      </w:r>
      <w:r w:rsidRPr="00A02C66">
        <w:rPr>
          <w:rFonts w:ascii="Arial" w:hAnsi="Arial" w:cs="Arial"/>
          <w:bCs/>
          <w:sz w:val="24"/>
          <w:szCs w:val="24"/>
        </w:rPr>
        <w:t>será el Primer Vocal del COPLADER;</w:t>
      </w:r>
    </w:p>
    <w:p w14:paraId="67EA6DF3" w14:textId="6047AD48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 xml:space="preserve">VII. Los Diputados Federales y Locales representativos de la región, quienes </w:t>
      </w:r>
      <w:r>
        <w:rPr>
          <w:rFonts w:ascii="Arial" w:hAnsi="Arial" w:cs="Arial"/>
          <w:bCs/>
          <w:sz w:val="24"/>
          <w:szCs w:val="24"/>
        </w:rPr>
        <w:t xml:space="preserve">serán vocales del </w:t>
      </w:r>
      <w:r w:rsidRPr="00A02C66">
        <w:rPr>
          <w:rFonts w:ascii="Arial" w:hAnsi="Arial" w:cs="Arial"/>
          <w:bCs/>
          <w:sz w:val="24"/>
          <w:szCs w:val="24"/>
        </w:rPr>
        <w:t>COPLADER;</w:t>
      </w:r>
    </w:p>
    <w:p w14:paraId="49DC6AF5" w14:textId="29E1F8B8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lastRenderedPageBreak/>
        <w:t>VIII. Los demás Presidentes Municipales Constitucionales de la re</w:t>
      </w:r>
      <w:r>
        <w:rPr>
          <w:rFonts w:ascii="Arial" w:hAnsi="Arial" w:cs="Arial"/>
          <w:bCs/>
          <w:sz w:val="24"/>
          <w:szCs w:val="24"/>
        </w:rPr>
        <w:t xml:space="preserve">gión, quienes serán vocales del </w:t>
      </w:r>
      <w:r w:rsidRPr="00A02C66">
        <w:rPr>
          <w:rFonts w:ascii="Arial" w:hAnsi="Arial" w:cs="Arial"/>
          <w:bCs/>
          <w:sz w:val="24"/>
          <w:szCs w:val="24"/>
        </w:rPr>
        <w:t>COPLADER;</w:t>
      </w:r>
    </w:p>
    <w:p w14:paraId="2502641A" w14:textId="731B1F59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IX. Dos representantes del Sector Empresarial de la región,</w:t>
      </w:r>
      <w:r>
        <w:rPr>
          <w:rFonts w:ascii="Arial" w:hAnsi="Arial" w:cs="Arial"/>
          <w:bCs/>
          <w:sz w:val="24"/>
          <w:szCs w:val="24"/>
        </w:rPr>
        <w:t xml:space="preserve"> determinados por las Cámaras o </w:t>
      </w:r>
      <w:r w:rsidRPr="00A02C66">
        <w:rPr>
          <w:rFonts w:ascii="Arial" w:hAnsi="Arial" w:cs="Arial"/>
          <w:bCs/>
          <w:sz w:val="24"/>
          <w:szCs w:val="24"/>
        </w:rPr>
        <w:t>Consejos en la materia, quienes serán vocales del COPLADER;</w:t>
      </w:r>
    </w:p>
    <w:p w14:paraId="56FA3A34" w14:textId="7566C3B6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X. Dos representantes de instituciones académicas o de investiga</w:t>
      </w:r>
      <w:r>
        <w:rPr>
          <w:rFonts w:ascii="Arial" w:hAnsi="Arial" w:cs="Arial"/>
          <w:bCs/>
          <w:sz w:val="24"/>
          <w:szCs w:val="24"/>
        </w:rPr>
        <w:t xml:space="preserve">ción de la región, determinados </w:t>
      </w:r>
      <w:r w:rsidRPr="00A02C66">
        <w:rPr>
          <w:rFonts w:ascii="Arial" w:hAnsi="Arial" w:cs="Arial"/>
          <w:bCs/>
          <w:sz w:val="24"/>
          <w:szCs w:val="24"/>
        </w:rPr>
        <w:t>por invitación del Comité Directivo, quienes serán vocales del COPLADER; y,</w:t>
      </w:r>
    </w:p>
    <w:p w14:paraId="5351E72D" w14:textId="6B2D11C6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XI. Dos miembros de la sociedad civil, determinados por invitació</w:t>
      </w:r>
      <w:r>
        <w:rPr>
          <w:rFonts w:ascii="Arial" w:hAnsi="Arial" w:cs="Arial"/>
          <w:bCs/>
          <w:sz w:val="24"/>
          <w:szCs w:val="24"/>
        </w:rPr>
        <w:t xml:space="preserve">n del Comité Directivo, quienes </w:t>
      </w:r>
      <w:r w:rsidRPr="00A02C66">
        <w:rPr>
          <w:rFonts w:ascii="Arial" w:hAnsi="Arial" w:cs="Arial"/>
          <w:bCs/>
          <w:sz w:val="24"/>
          <w:szCs w:val="24"/>
        </w:rPr>
        <w:t>serán vocales del COPLADER.</w:t>
      </w:r>
    </w:p>
    <w:p w14:paraId="51B54498" w14:textId="79714380" w:rsid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Para el cumplimiento de sus funciones los integrantes del COPLADER de</w:t>
      </w:r>
      <w:r>
        <w:rPr>
          <w:rFonts w:ascii="Arial" w:hAnsi="Arial" w:cs="Arial"/>
          <w:bCs/>
          <w:sz w:val="24"/>
          <w:szCs w:val="24"/>
        </w:rPr>
        <w:t xml:space="preserve">finidos en el párrafo anterior, </w:t>
      </w:r>
      <w:r w:rsidRPr="00A02C66">
        <w:rPr>
          <w:rFonts w:ascii="Arial" w:hAnsi="Arial" w:cs="Arial"/>
          <w:bCs/>
          <w:sz w:val="24"/>
          <w:szCs w:val="24"/>
        </w:rPr>
        <w:t>podrán contar, si así lo decidieran, con un suplente, el cual tendrá las f</w:t>
      </w:r>
      <w:r>
        <w:rPr>
          <w:rFonts w:ascii="Arial" w:hAnsi="Arial" w:cs="Arial"/>
          <w:bCs/>
          <w:sz w:val="24"/>
          <w:szCs w:val="24"/>
        </w:rPr>
        <w:t xml:space="preserve">acultades y obligaciones que le </w:t>
      </w:r>
      <w:r w:rsidRPr="00A02C66">
        <w:rPr>
          <w:rFonts w:ascii="Arial" w:hAnsi="Arial" w:cs="Arial"/>
          <w:bCs/>
          <w:sz w:val="24"/>
          <w:szCs w:val="24"/>
        </w:rPr>
        <w:t xml:space="preserve">correspondan y solo actuará en ausencia del titular. Para el caso de la </w:t>
      </w:r>
      <w:r>
        <w:rPr>
          <w:rFonts w:ascii="Arial" w:hAnsi="Arial" w:cs="Arial"/>
          <w:bCs/>
          <w:sz w:val="24"/>
          <w:szCs w:val="24"/>
        </w:rPr>
        <w:t xml:space="preserve">presidencia del COPLADER, en su </w:t>
      </w:r>
      <w:r w:rsidRPr="00A02C66">
        <w:rPr>
          <w:rFonts w:ascii="Arial" w:hAnsi="Arial" w:cs="Arial"/>
          <w:bCs/>
          <w:sz w:val="24"/>
          <w:szCs w:val="24"/>
        </w:rPr>
        <w:t>ausencia asumirá sus funciones el Secretario Ejecutivo, haciendo in</w:t>
      </w:r>
      <w:r>
        <w:rPr>
          <w:rFonts w:ascii="Arial" w:hAnsi="Arial" w:cs="Arial"/>
          <w:bCs/>
          <w:sz w:val="24"/>
          <w:szCs w:val="24"/>
        </w:rPr>
        <w:t xml:space="preserve">necesario el nombramiento de un </w:t>
      </w:r>
      <w:r w:rsidRPr="00A02C66">
        <w:rPr>
          <w:rFonts w:ascii="Arial" w:hAnsi="Arial" w:cs="Arial"/>
          <w:bCs/>
          <w:sz w:val="24"/>
          <w:szCs w:val="24"/>
        </w:rPr>
        <w:t>suplente.</w:t>
      </w:r>
    </w:p>
    <w:p w14:paraId="306B6BF5" w14:textId="5DDDFDB7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Para una democrática promoción y participación, el Coordinador d</w:t>
      </w:r>
      <w:r>
        <w:rPr>
          <w:rFonts w:ascii="Arial" w:hAnsi="Arial" w:cs="Arial"/>
          <w:bCs/>
          <w:sz w:val="24"/>
          <w:szCs w:val="24"/>
        </w:rPr>
        <w:t xml:space="preserve">el COPLADER, convocará a sesión </w:t>
      </w:r>
      <w:r w:rsidRPr="00A02C66">
        <w:rPr>
          <w:rFonts w:ascii="Arial" w:hAnsi="Arial" w:cs="Arial"/>
          <w:bCs/>
          <w:sz w:val="24"/>
          <w:szCs w:val="24"/>
        </w:rPr>
        <w:t>general a:</w:t>
      </w:r>
    </w:p>
    <w:p w14:paraId="24196881" w14:textId="77777777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a) Los Funcionarios de la Administración Pública Federal, Estatal y Municipal en la Entidad;</w:t>
      </w:r>
    </w:p>
    <w:p w14:paraId="7DCACFD0" w14:textId="77777777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b) Los representantes de las instituciones y organizaciones de la sociedad civil;</w:t>
      </w:r>
    </w:p>
    <w:p w14:paraId="68934C2E" w14:textId="77777777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c) La representación legislativa vinculada a la región; y</w:t>
      </w:r>
    </w:p>
    <w:p w14:paraId="7288F3BF" w14:textId="13C2DAA2" w:rsidR="00A02C66" w:rsidRP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 xml:space="preserve">d) Toda aquella figura representativa en el Estado que contribuya a </w:t>
      </w:r>
      <w:r>
        <w:rPr>
          <w:rFonts w:ascii="Arial" w:hAnsi="Arial" w:cs="Arial"/>
          <w:bCs/>
          <w:sz w:val="24"/>
          <w:szCs w:val="24"/>
        </w:rPr>
        <w:t xml:space="preserve">los trabajos que se planteen en </w:t>
      </w:r>
      <w:r w:rsidRPr="00A02C66">
        <w:rPr>
          <w:rFonts w:ascii="Arial" w:hAnsi="Arial" w:cs="Arial"/>
          <w:bCs/>
          <w:sz w:val="24"/>
          <w:szCs w:val="24"/>
        </w:rPr>
        <w:t>cada una de las reuniones.</w:t>
      </w:r>
    </w:p>
    <w:p w14:paraId="09379045" w14:textId="3246DC03" w:rsidR="00A02C66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Los Comités de Planeación para el Desarrollo Regional, deberán in</w:t>
      </w:r>
      <w:r>
        <w:rPr>
          <w:rFonts w:ascii="Arial" w:hAnsi="Arial" w:cs="Arial"/>
          <w:bCs/>
          <w:sz w:val="24"/>
          <w:szCs w:val="24"/>
        </w:rPr>
        <w:t xml:space="preserve">stalar conforme lo determine su </w:t>
      </w:r>
      <w:r w:rsidRPr="00A02C66">
        <w:rPr>
          <w:rFonts w:ascii="Arial" w:hAnsi="Arial" w:cs="Arial"/>
          <w:bCs/>
          <w:sz w:val="24"/>
          <w:szCs w:val="24"/>
        </w:rPr>
        <w:t>Comité Directivo, los Subcomités Regionales que correspondan, en lo</w:t>
      </w:r>
      <w:r>
        <w:rPr>
          <w:rFonts w:ascii="Arial" w:hAnsi="Arial" w:cs="Arial"/>
          <w:bCs/>
          <w:sz w:val="24"/>
          <w:szCs w:val="24"/>
        </w:rPr>
        <w:t xml:space="preserve">s cuales se atenderán los temas </w:t>
      </w:r>
      <w:r w:rsidRPr="00A02C66">
        <w:rPr>
          <w:rFonts w:ascii="Arial" w:hAnsi="Arial" w:cs="Arial"/>
          <w:bCs/>
          <w:sz w:val="24"/>
          <w:szCs w:val="24"/>
        </w:rPr>
        <w:t>referentes a la planeación regional de los distintos rubros del desarrollo.</w:t>
      </w:r>
    </w:p>
    <w:p w14:paraId="63732705" w14:textId="4BF2BE64" w:rsidR="00A02C66" w:rsidRPr="004C622E" w:rsidRDefault="00A02C66" w:rsidP="00A02C66">
      <w:pPr>
        <w:jc w:val="both"/>
        <w:rPr>
          <w:rFonts w:ascii="Arial" w:hAnsi="Arial" w:cs="Arial"/>
          <w:bCs/>
          <w:sz w:val="24"/>
          <w:szCs w:val="24"/>
        </w:rPr>
      </w:pPr>
      <w:r w:rsidRPr="00A02C66">
        <w:rPr>
          <w:rFonts w:ascii="Arial" w:hAnsi="Arial" w:cs="Arial"/>
          <w:bCs/>
          <w:sz w:val="24"/>
          <w:szCs w:val="24"/>
        </w:rPr>
        <w:t>La organización, funcionamiento, atribuciones y competencias de lo</w:t>
      </w:r>
      <w:r>
        <w:rPr>
          <w:rFonts w:ascii="Arial" w:hAnsi="Arial" w:cs="Arial"/>
          <w:bCs/>
          <w:sz w:val="24"/>
          <w:szCs w:val="24"/>
        </w:rPr>
        <w:t xml:space="preserve">s Comités de Planeación para el </w:t>
      </w:r>
      <w:r w:rsidRPr="00A02C66">
        <w:rPr>
          <w:rFonts w:ascii="Arial" w:hAnsi="Arial" w:cs="Arial"/>
          <w:bCs/>
          <w:sz w:val="24"/>
          <w:szCs w:val="24"/>
        </w:rPr>
        <w:t>Desarrollo Regional, se establecerán en sus disposiciones reglamentar</w:t>
      </w:r>
      <w:r>
        <w:rPr>
          <w:rFonts w:ascii="Arial" w:hAnsi="Arial" w:cs="Arial"/>
          <w:bCs/>
          <w:sz w:val="24"/>
          <w:szCs w:val="24"/>
        </w:rPr>
        <w:t xml:space="preserve">ias y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deberán sesionar de forma </w:t>
      </w:r>
      <w:r w:rsidRPr="00A02C66">
        <w:rPr>
          <w:rFonts w:ascii="Arial" w:hAnsi="Arial" w:cs="Arial"/>
          <w:bCs/>
          <w:sz w:val="24"/>
          <w:szCs w:val="24"/>
        </w:rPr>
        <w:t>ordinaria cuando menos dos veces al año.</w:t>
      </w:r>
    </w:p>
    <w:sectPr w:rsidR="00A02C66" w:rsidRPr="004C622E" w:rsidSect="00565B8E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EB"/>
    <w:rsid w:val="002C68EB"/>
    <w:rsid w:val="004C622E"/>
    <w:rsid w:val="00565B8E"/>
    <w:rsid w:val="00A02C66"/>
    <w:rsid w:val="00F6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71C7"/>
  <w15:chartTrackingRefBased/>
  <w15:docId w15:val="{51095099-B35D-4EF7-8CC5-5E428DD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691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5</cp:revision>
  <dcterms:created xsi:type="dcterms:W3CDTF">2024-06-11T16:09:00Z</dcterms:created>
  <dcterms:modified xsi:type="dcterms:W3CDTF">2025-01-07T21:17:00Z</dcterms:modified>
</cp:coreProperties>
</file>