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5DC4F" w14:textId="0BF9A11A" w:rsidR="00830FEC" w:rsidRPr="00830FEC" w:rsidRDefault="00830FEC" w:rsidP="00830FEC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b/>
          <w:bCs/>
          <w:sz w:val="24"/>
          <w:szCs w:val="24"/>
        </w:rPr>
      </w:pPr>
      <w:r w:rsidRPr="00830FEC">
        <w:rPr>
          <w:rFonts w:ascii="Arial" w:hAnsi="Arial" w:cs="Arial"/>
          <w:b/>
          <w:bCs/>
          <w:sz w:val="24"/>
          <w:szCs w:val="24"/>
        </w:rPr>
        <w:t>DEL CONSEJO CONSULTIVO MUNICIPAL DE TURISMO SUSTENTABLE</w:t>
      </w:r>
    </w:p>
    <w:p w14:paraId="3ABA785A" w14:textId="0BBF742F" w:rsidR="00830FEC" w:rsidRPr="00830FEC" w:rsidRDefault="00830FEC" w:rsidP="00830FEC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830FEC">
        <w:rPr>
          <w:rFonts w:ascii="Arial" w:hAnsi="Arial" w:cs="Arial"/>
          <w:sz w:val="24"/>
          <w:szCs w:val="24"/>
        </w:rPr>
        <w:t xml:space="preserve">Artículo 145 QUINDECIES. Los municipios deben establecer el Consejo Consultivo Municipal de Turismo Sustentable. </w:t>
      </w:r>
    </w:p>
    <w:p w14:paraId="4AD8F2E2" w14:textId="77777777" w:rsidR="008C7B79" w:rsidRDefault="00830FEC" w:rsidP="00830FEC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830FEC">
        <w:rPr>
          <w:rFonts w:ascii="Arial" w:hAnsi="Arial" w:cs="Arial"/>
          <w:sz w:val="24"/>
          <w:szCs w:val="24"/>
        </w:rPr>
        <w:t xml:space="preserve">Artículo 145 SEXDECIES. El Consejo Consultivo Municipal de Turismo Sustentable se integrará de la siguiente manera. </w:t>
      </w:r>
    </w:p>
    <w:p w14:paraId="6989B2BE" w14:textId="73A6451F" w:rsidR="008C7B79" w:rsidRPr="008C7B79" w:rsidRDefault="00830FEC" w:rsidP="008C7B79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Será presidido por el presidente o la presidenta del Ayuntamiento y, en sus ausencias por la persona titular de la Secretaría General Municipal; </w:t>
      </w:r>
    </w:p>
    <w:p w14:paraId="2227D721" w14:textId="77777777" w:rsidR="008C7B79" w:rsidRDefault="00830FEC" w:rsidP="008C7B79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Un secretario técnico que será la persona titular de la entidad o dependencia de Turismo Municipal u órgano administrativo designado; </w:t>
      </w:r>
    </w:p>
    <w:p w14:paraId="2135CEFC" w14:textId="77777777" w:rsidR="008C7B79" w:rsidRDefault="00830FEC" w:rsidP="008C7B79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El regidor o la regidora que presida la Comisión de Turismo del Ayuntamiento; </w:t>
      </w:r>
    </w:p>
    <w:p w14:paraId="32060998" w14:textId="77777777" w:rsidR="008C7B79" w:rsidRDefault="00830FEC" w:rsidP="008C7B79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Un representante de la Secretaría de Turismo del Estado de Hidalgo; </w:t>
      </w:r>
    </w:p>
    <w:p w14:paraId="32FA75BD" w14:textId="77777777" w:rsidR="008C7B79" w:rsidRDefault="00830FEC" w:rsidP="008C7B79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Representantes de dependencias federales, estatales y municipales; </w:t>
      </w:r>
    </w:p>
    <w:p w14:paraId="443D9D0D" w14:textId="77777777" w:rsidR="008C7B79" w:rsidRDefault="00830FEC" w:rsidP="008C7B79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La presidenta o el presidente del Comité Ciudadano de Pueblo Mágico o del Comité de Pueblo con Sabor, cuando el municipio cuente con dicho nombramiento o distintivo, y </w:t>
      </w:r>
    </w:p>
    <w:p w14:paraId="6040BFAD" w14:textId="77777777" w:rsidR="008C7B79" w:rsidRDefault="00830FEC" w:rsidP="008C7B79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Representantes de los sectores privado, social y académico vinculados al turismo. </w:t>
      </w:r>
    </w:p>
    <w:p w14:paraId="4305D60E" w14:textId="77777777" w:rsidR="008C7B79" w:rsidRDefault="00830FEC" w:rsidP="008C7B79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Los integrantes referidos en las fracciones IV, V, VI y VII participarán únicamente con derecho a voz y serán invitados por la presidencia del Consejo. </w:t>
      </w:r>
    </w:p>
    <w:p w14:paraId="3E59FA13" w14:textId="5634A714" w:rsidR="008C7B79" w:rsidRDefault="00830FEC" w:rsidP="008C7B79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Quienes integren el Consejo Consultivo Municipal de Turismo Sustentable no percibirán remuneración o retribución alguna por las actividades que desarrollen en este. </w:t>
      </w:r>
    </w:p>
    <w:p w14:paraId="2BA8A865" w14:textId="77777777" w:rsidR="008C7B79" w:rsidRDefault="00830FEC" w:rsidP="008C7B79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Artículo 145 SEPTDECIES. El Consejo Consultivo Municipal de Turismo Sustentable, además de las atribuciones establecidas en la fracción V del artículo 10 de la Ley General de Turismo, tendrá las siguientes: </w:t>
      </w:r>
    </w:p>
    <w:p w14:paraId="3F69C41B" w14:textId="0B3FD54F" w:rsidR="008C7B79" w:rsidRPr="008C7B79" w:rsidRDefault="00830FEC" w:rsidP="008C7B79">
      <w:pPr>
        <w:pStyle w:val="Prrafodelista"/>
        <w:numPr>
          <w:ilvl w:val="0"/>
          <w:numId w:val="2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Asesorar a la presidenta o el presidente del Ayuntamiento en materia de turismo; </w:t>
      </w:r>
    </w:p>
    <w:p w14:paraId="5C566D87" w14:textId="77777777" w:rsidR="008C7B79" w:rsidRDefault="00830FEC" w:rsidP="008C7B79">
      <w:pPr>
        <w:pStyle w:val="Prrafodelista"/>
        <w:numPr>
          <w:ilvl w:val="0"/>
          <w:numId w:val="2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Apoyar en la integración del Programa Municipal de Turismo; </w:t>
      </w:r>
    </w:p>
    <w:p w14:paraId="4D471028" w14:textId="77777777" w:rsidR="008C7B79" w:rsidRDefault="00830FEC" w:rsidP="008C7B79">
      <w:pPr>
        <w:pStyle w:val="Prrafodelista"/>
        <w:numPr>
          <w:ilvl w:val="0"/>
          <w:numId w:val="2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Apoyar en la integración de información turística municipal; </w:t>
      </w:r>
    </w:p>
    <w:p w14:paraId="6F755831" w14:textId="77777777" w:rsidR="008C7B79" w:rsidRDefault="00830FEC" w:rsidP="008C7B79">
      <w:pPr>
        <w:pStyle w:val="Prrafodelista"/>
        <w:numPr>
          <w:ilvl w:val="0"/>
          <w:numId w:val="2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Apoyar la ejecución de la política pública municipal en materia turística, así como dar seguimiento a la misma; </w:t>
      </w:r>
    </w:p>
    <w:p w14:paraId="2B4746C3" w14:textId="77777777" w:rsidR="008C7B79" w:rsidRDefault="00830FEC" w:rsidP="008C7B79">
      <w:pPr>
        <w:pStyle w:val="Prrafodelista"/>
        <w:numPr>
          <w:ilvl w:val="0"/>
          <w:numId w:val="2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 xml:space="preserve">Opinar sobre el desarrollo y ejecución de la política pública municipal en materia turística, así como participar en su evaluación; y </w:t>
      </w:r>
    </w:p>
    <w:p w14:paraId="554392DA" w14:textId="145F9719" w:rsidR="00E03216" w:rsidRPr="008C7B79" w:rsidRDefault="00830FEC" w:rsidP="008C7B79">
      <w:pPr>
        <w:pStyle w:val="Prrafodelista"/>
        <w:numPr>
          <w:ilvl w:val="0"/>
          <w:numId w:val="2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7B79">
        <w:rPr>
          <w:rFonts w:ascii="Arial" w:hAnsi="Arial" w:cs="Arial"/>
          <w:sz w:val="24"/>
          <w:szCs w:val="24"/>
        </w:rPr>
        <w:t>Proponer la</w:t>
      </w:r>
      <w:bookmarkStart w:id="0" w:name="_GoBack"/>
      <w:bookmarkEnd w:id="0"/>
      <w:r w:rsidRPr="008C7B79">
        <w:rPr>
          <w:rFonts w:ascii="Arial" w:hAnsi="Arial" w:cs="Arial"/>
          <w:sz w:val="24"/>
          <w:szCs w:val="24"/>
        </w:rPr>
        <w:t xml:space="preserve"> creación, promoción, mantenimiento y mejora de los recursos turísticos municipales</w:t>
      </w:r>
    </w:p>
    <w:sectPr w:rsidR="00E03216" w:rsidRPr="008C7B79" w:rsidSect="00C538F9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67A1F"/>
    <w:multiLevelType w:val="hybridMultilevel"/>
    <w:tmpl w:val="3E92E4C2"/>
    <w:lvl w:ilvl="0" w:tplc="0A48B10A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4CB6154C"/>
    <w:multiLevelType w:val="hybridMultilevel"/>
    <w:tmpl w:val="09ECE298"/>
    <w:lvl w:ilvl="0" w:tplc="25C8E18A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A1EC0"/>
    <w:rsid w:val="00236740"/>
    <w:rsid w:val="0024724D"/>
    <w:rsid w:val="00281DF5"/>
    <w:rsid w:val="002A6B05"/>
    <w:rsid w:val="00420108"/>
    <w:rsid w:val="0045593A"/>
    <w:rsid w:val="005217D6"/>
    <w:rsid w:val="00555862"/>
    <w:rsid w:val="006C3988"/>
    <w:rsid w:val="00714EA6"/>
    <w:rsid w:val="00773650"/>
    <w:rsid w:val="00815CE5"/>
    <w:rsid w:val="00830FEC"/>
    <w:rsid w:val="008400A2"/>
    <w:rsid w:val="008C7B79"/>
    <w:rsid w:val="00955B30"/>
    <w:rsid w:val="00995B82"/>
    <w:rsid w:val="00A53A83"/>
    <w:rsid w:val="00AB1526"/>
    <w:rsid w:val="00C16D5B"/>
    <w:rsid w:val="00C538F9"/>
    <w:rsid w:val="00D623ED"/>
    <w:rsid w:val="00E03216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4</cp:revision>
  <dcterms:created xsi:type="dcterms:W3CDTF">2024-06-11T18:11:00Z</dcterms:created>
  <dcterms:modified xsi:type="dcterms:W3CDTF">2025-01-07T16:44:00Z</dcterms:modified>
</cp:coreProperties>
</file>